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06374" w:rsidRDefault="0028284F" w:rsidP="00DD2775">
      <w:pPr>
        <w:pStyle w:val="Textepardfaut"/>
        <w:jc w:val="center"/>
        <w:rPr>
          <w:rStyle w:val="InitialStyle"/>
          <w:rFonts w:ascii="Times New Roman" w:hAnsi="Times New Roman"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148590</wp:posOffset>
                </wp:positionV>
                <wp:extent cx="774700" cy="825500"/>
                <wp:effectExtent l="0" t="0" r="254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825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1pt;margin-top:11.7pt;width:61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" fillcolor="#4f81bd [3204]" strokecolor="#243f60 [1604]" strokeweight="2pt"/>
            </w:pict>
          </mc:Fallback>
        </mc:AlternateContent>
      </w:r>
      <w:r w:rsidR="00DD2775">
        <w:rPr>
          <w:rStyle w:val="InitialStyle"/>
          <w:rFonts w:ascii="Times New Roman" w:hAnsi="Times New Roman"/>
          <w:lang w:val="fr-CA"/>
        </w:rPr>
        <w:t>ANNEXE - A</w:t>
      </w:r>
    </w:p>
    <w:p w:rsidR="00106374" w:rsidRDefault="00106374" w:rsidP="002F6D2E">
      <w:pPr>
        <w:pStyle w:val="Textepardfaut"/>
        <w:ind w:firstLine="720"/>
        <w:jc w:val="both"/>
        <w:rPr>
          <w:rStyle w:val="InitialStyle"/>
          <w:rFonts w:ascii="Times New Roman" w:hAnsi="Times New Roman"/>
          <w:lang w:val="fr-CA"/>
        </w:rPr>
      </w:pPr>
    </w:p>
    <w:p w:rsidR="00BC1CEB" w:rsidRDefault="0028284F">
      <w:pPr>
        <w:pStyle w:val="Textepardfaut"/>
        <w:jc w:val="center"/>
        <w:rPr>
          <w:rStyle w:val="InitialStyle"/>
          <w:rFonts w:asciiTheme="minorHAnsi" w:hAnsiTheme="minorHAnsi"/>
          <w:lang w:val="fr-CA"/>
        </w:rPr>
      </w:pPr>
      <w:r>
        <w:rPr>
          <w:rFonts w:asciiTheme="minorHAnsi" w:hAnsiTheme="minorHAnsi"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E02CA" wp14:editId="176DB4BC">
                <wp:simplePos x="0" y="0"/>
                <wp:positionH relativeFrom="column">
                  <wp:posOffset>355600</wp:posOffset>
                </wp:positionH>
                <wp:positionV relativeFrom="paragraph">
                  <wp:posOffset>102870</wp:posOffset>
                </wp:positionV>
                <wp:extent cx="615950" cy="241300"/>
                <wp:effectExtent l="0" t="0" r="12700" b="2540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775" w:rsidRDefault="00DD2775">
                            <w: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8pt;margin-top:8.1pt;width:48.5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" fillcolor="white [3201]" strokeweight=".5pt">
                <v:textbox>
                  <w:txbxContent>
                    <w:p w:rsidR="00DD2775" w:rsidRDefault="00DD2775">
                      <w: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 w:rsidR="00106374" w:rsidRPr="00BC1CEB">
        <w:rPr>
          <w:rStyle w:val="InitialStyle"/>
          <w:rFonts w:asciiTheme="minorHAnsi" w:hAnsiTheme="minorHAnsi"/>
          <w:lang w:val="fr-CA"/>
        </w:rPr>
        <w:tab/>
      </w:r>
      <w:r w:rsidR="00106374" w:rsidRPr="00BC1CEB">
        <w:rPr>
          <w:rStyle w:val="InitialStyle"/>
          <w:rFonts w:asciiTheme="minorHAnsi" w:hAnsiTheme="minorHAnsi"/>
          <w:lang w:val="fr-CA"/>
        </w:rPr>
        <w:tab/>
      </w:r>
      <w:r w:rsidR="00106374" w:rsidRPr="00BC1CEB">
        <w:rPr>
          <w:rStyle w:val="InitialStyle"/>
          <w:rFonts w:asciiTheme="minorHAnsi" w:hAnsiTheme="minorHAnsi"/>
          <w:lang w:val="fr-CA"/>
        </w:rPr>
        <w:tab/>
      </w:r>
      <w:r w:rsidR="00106374" w:rsidRPr="00BC1CEB">
        <w:rPr>
          <w:rStyle w:val="InitialStyle"/>
          <w:rFonts w:asciiTheme="minorHAnsi" w:hAnsiTheme="minorHAnsi"/>
          <w:lang w:val="fr-CA"/>
        </w:rPr>
        <w:tab/>
      </w:r>
      <w:r w:rsidR="00106374" w:rsidRPr="00BC1CEB">
        <w:rPr>
          <w:rStyle w:val="InitialStyle"/>
          <w:rFonts w:asciiTheme="minorHAnsi" w:hAnsiTheme="minorHAnsi"/>
          <w:lang w:val="fr-CA"/>
        </w:rPr>
        <w:tab/>
      </w:r>
      <w:r w:rsidR="00106374" w:rsidRPr="00BC1CEB">
        <w:rPr>
          <w:rStyle w:val="InitialStyle"/>
          <w:rFonts w:asciiTheme="minorHAnsi" w:hAnsiTheme="minorHAnsi"/>
          <w:lang w:val="fr-CA"/>
        </w:rPr>
        <w:tab/>
      </w:r>
      <w:r w:rsidR="00106374" w:rsidRPr="00BC1CEB">
        <w:rPr>
          <w:rStyle w:val="InitialStyle"/>
          <w:rFonts w:asciiTheme="minorHAnsi" w:hAnsiTheme="minorHAnsi"/>
          <w:lang w:val="fr-CA"/>
        </w:rPr>
        <w:tab/>
      </w:r>
    </w:p>
    <w:p w:rsidR="00106374" w:rsidRPr="002241A9" w:rsidRDefault="00A82DCD" w:rsidP="002F6D2E">
      <w:pPr>
        <w:pStyle w:val="Textepardfaut"/>
        <w:spacing w:after="120"/>
        <w:jc w:val="center"/>
        <w:rPr>
          <w:rStyle w:val="InitialStyle"/>
          <w:rFonts w:asciiTheme="minorHAnsi" w:hAnsiTheme="minorHAnsi"/>
          <w:b/>
          <w:bCs/>
          <w:sz w:val="28"/>
          <w:szCs w:val="28"/>
          <w:u w:val="single"/>
          <w:lang w:val="fr-CA"/>
        </w:rPr>
      </w:pPr>
      <w:r w:rsidRPr="002241A9">
        <w:rPr>
          <w:rStyle w:val="InitialStyle"/>
          <w:rFonts w:asciiTheme="minorHAnsi" w:hAnsiTheme="minorHAnsi"/>
          <w:b/>
          <w:bCs/>
          <w:sz w:val="28"/>
          <w:szCs w:val="28"/>
          <w:u w:val="single"/>
          <w:lang w:val="fr-CA"/>
        </w:rPr>
        <w:t>Conseil d’administration</w:t>
      </w:r>
    </w:p>
    <w:p w:rsidR="00422C3D" w:rsidRPr="00ED7D79" w:rsidRDefault="00110CA1" w:rsidP="002F6D2E">
      <w:pPr>
        <w:pStyle w:val="Textepardfaut"/>
        <w:spacing w:after="120"/>
        <w:jc w:val="center"/>
        <w:rPr>
          <w:rStyle w:val="InitialStyle"/>
          <w:rFonts w:asciiTheme="minorHAnsi" w:hAnsiTheme="minorHAnsi"/>
          <w:b/>
          <w:bCs/>
          <w:sz w:val="32"/>
          <w:szCs w:val="32"/>
          <w:lang w:val="fr-CA"/>
        </w:rPr>
      </w:pPr>
      <w:r>
        <w:rPr>
          <w:rFonts w:asciiTheme="minorHAnsi" w:hAnsiTheme="minorHAnsi"/>
          <w:b/>
          <w:bCs/>
          <w:color w:val="FF0000"/>
          <w:szCs w:val="24"/>
          <w:lang w:val="fr-CA"/>
        </w:rPr>
        <w:t>Nom de l’organisme</w:t>
      </w:r>
      <w:r w:rsidRPr="00110CA1">
        <w:rPr>
          <w:rFonts w:asciiTheme="minorHAnsi" w:hAnsiTheme="minorHAnsi"/>
          <w:b/>
          <w:bCs/>
          <w:color w:val="FF0000"/>
          <w:szCs w:val="24"/>
          <w:lang w:val="fr-CA"/>
        </w:rPr>
        <w:t> : Ex.</w:t>
      </w:r>
      <w:r>
        <w:rPr>
          <w:rFonts w:asciiTheme="minorHAnsi" w:hAnsiTheme="minorHAnsi"/>
          <w:b/>
          <w:bCs/>
          <w:color w:val="FF0000"/>
          <w:szCs w:val="24"/>
          <w:lang w:val="fr-CA"/>
        </w:rPr>
        <w:t xml:space="preserve"> </w:t>
      </w:r>
      <w:r w:rsidRPr="002241A9">
        <w:rPr>
          <w:rStyle w:val="InitialStyle"/>
          <w:rFonts w:asciiTheme="minorHAnsi" w:hAnsiTheme="minorHAnsi"/>
          <w:b/>
          <w:bCs/>
          <w:sz w:val="28"/>
          <w:szCs w:val="28"/>
          <w:lang w:val="fr-CA"/>
        </w:rPr>
        <w:t>Les Formateurs anonymes</w:t>
      </w:r>
    </w:p>
    <w:p w:rsidR="00106374" w:rsidRPr="00ED7D79" w:rsidRDefault="00110CA1" w:rsidP="002F6D2E">
      <w:pPr>
        <w:pStyle w:val="Textepardfaut"/>
        <w:spacing w:after="60"/>
        <w:jc w:val="center"/>
        <w:rPr>
          <w:rStyle w:val="InitialStyle"/>
          <w:rFonts w:asciiTheme="minorHAnsi" w:hAnsiTheme="minorHAnsi"/>
          <w:b/>
          <w:szCs w:val="24"/>
          <w:lang w:val="fr-CA"/>
        </w:rPr>
      </w:pPr>
      <w:r w:rsidRPr="00110CA1">
        <w:rPr>
          <w:rStyle w:val="InitialStyle"/>
          <w:rFonts w:asciiTheme="minorHAnsi" w:hAnsiTheme="minorHAnsi"/>
          <w:b/>
          <w:color w:val="FF0000"/>
          <w:szCs w:val="24"/>
          <w:lang w:val="fr-CA"/>
        </w:rPr>
        <w:t>Date et heure : Ex.</w:t>
      </w:r>
      <w:r>
        <w:rPr>
          <w:rStyle w:val="InitialStyle"/>
          <w:rFonts w:asciiTheme="minorHAnsi" w:hAnsiTheme="minorHAnsi"/>
          <w:b/>
          <w:szCs w:val="24"/>
          <w:lang w:val="fr-CA"/>
        </w:rPr>
        <w:t xml:space="preserve"> </w:t>
      </w:r>
      <w:r w:rsidR="005E11B3">
        <w:rPr>
          <w:rStyle w:val="InitialStyle"/>
          <w:rFonts w:asciiTheme="minorHAnsi" w:hAnsiTheme="minorHAnsi"/>
          <w:b/>
          <w:szCs w:val="24"/>
          <w:lang w:val="fr-CA"/>
        </w:rPr>
        <w:t>Jeudi le 18 janvier 2018</w:t>
      </w:r>
      <w:r w:rsidR="00106374" w:rsidRPr="00ED7D79">
        <w:rPr>
          <w:rStyle w:val="InitialStyle"/>
          <w:rFonts w:asciiTheme="minorHAnsi" w:hAnsiTheme="minorHAnsi"/>
          <w:b/>
          <w:szCs w:val="24"/>
          <w:lang w:val="fr-CA"/>
        </w:rPr>
        <w:t xml:space="preserve"> à 1</w:t>
      </w:r>
      <w:r w:rsidR="00D45E84">
        <w:rPr>
          <w:rStyle w:val="InitialStyle"/>
          <w:rFonts w:asciiTheme="minorHAnsi" w:hAnsiTheme="minorHAnsi"/>
          <w:b/>
          <w:szCs w:val="24"/>
          <w:lang w:val="fr-CA"/>
        </w:rPr>
        <w:t xml:space="preserve">9 </w:t>
      </w:r>
      <w:r w:rsidR="00106374" w:rsidRPr="00ED7D79">
        <w:rPr>
          <w:rStyle w:val="InitialStyle"/>
          <w:rFonts w:asciiTheme="minorHAnsi" w:hAnsiTheme="minorHAnsi"/>
          <w:b/>
          <w:szCs w:val="24"/>
          <w:lang w:val="fr-CA"/>
        </w:rPr>
        <w:t>h</w:t>
      </w:r>
    </w:p>
    <w:p w:rsidR="002D34EC" w:rsidRPr="00ED7D79" w:rsidRDefault="00110CA1" w:rsidP="00422C3D">
      <w:pPr>
        <w:pStyle w:val="Textepardfaut"/>
        <w:jc w:val="center"/>
        <w:rPr>
          <w:rFonts w:asciiTheme="minorHAnsi" w:hAnsiTheme="minorHAnsi"/>
          <w:b/>
          <w:bCs/>
          <w:lang w:val="fr-CA"/>
        </w:rPr>
      </w:pPr>
      <w:r w:rsidRPr="00110CA1">
        <w:rPr>
          <w:rFonts w:asciiTheme="minorHAnsi" w:hAnsiTheme="minorHAnsi"/>
          <w:b/>
          <w:bCs/>
          <w:color w:val="FF0000"/>
          <w:szCs w:val="24"/>
          <w:lang w:val="fr-CA"/>
        </w:rPr>
        <w:t>Lieu : Ex.</w:t>
      </w:r>
      <w:r>
        <w:rPr>
          <w:rFonts w:asciiTheme="minorHAnsi" w:hAnsiTheme="minorHAnsi"/>
          <w:b/>
          <w:bCs/>
          <w:szCs w:val="24"/>
          <w:lang w:val="fr-CA"/>
        </w:rPr>
        <w:t xml:space="preserve"> Maison du citoyen</w:t>
      </w:r>
      <w:r w:rsidR="005E11B3">
        <w:rPr>
          <w:rFonts w:asciiTheme="minorHAnsi" w:hAnsiTheme="minorHAnsi"/>
          <w:b/>
          <w:bCs/>
          <w:szCs w:val="24"/>
          <w:lang w:val="fr-CA"/>
        </w:rPr>
        <w:t xml:space="preserve">, </w:t>
      </w:r>
      <w:r>
        <w:rPr>
          <w:rFonts w:asciiTheme="minorHAnsi" w:hAnsiTheme="minorHAnsi"/>
          <w:b/>
          <w:bCs/>
          <w:szCs w:val="24"/>
          <w:lang w:val="fr-CA"/>
        </w:rPr>
        <w:t>salle 312</w:t>
      </w:r>
      <w:r w:rsidR="00422C3D" w:rsidRPr="00ED7D79">
        <w:rPr>
          <w:rFonts w:asciiTheme="minorHAnsi" w:hAnsiTheme="minorHAnsi"/>
          <w:b/>
          <w:bCs/>
          <w:szCs w:val="24"/>
          <w:lang w:val="fr-CA"/>
        </w:rPr>
        <w:t xml:space="preserve"> </w:t>
      </w:r>
      <w:r w:rsidR="002D34EC" w:rsidRPr="00ED7D79">
        <w:rPr>
          <w:rFonts w:asciiTheme="minorHAnsi" w:hAnsiTheme="minorHAnsi"/>
          <w:b/>
          <w:bCs/>
          <w:lang w:val="fr-CA"/>
        </w:rPr>
        <w:t>(</w:t>
      </w:r>
      <w:r>
        <w:rPr>
          <w:rFonts w:asciiTheme="minorHAnsi" w:hAnsiTheme="minorHAnsi"/>
          <w:b/>
          <w:bCs/>
          <w:lang w:val="fr-CA"/>
        </w:rPr>
        <w:t>184 rue St-Eustache</w:t>
      </w:r>
      <w:r w:rsidR="002D34EC" w:rsidRPr="00ED7D79">
        <w:rPr>
          <w:rFonts w:asciiTheme="minorHAnsi" w:hAnsiTheme="minorHAnsi"/>
          <w:b/>
          <w:bCs/>
          <w:lang w:val="fr-CA"/>
        </w:rPr>
        <w:t>)</w:t>
      </w:r>
    </w:p>
    <w:p w:rsidR="00422C3D" w:rsidRPr="002241A9" w:rsidRDefault="00422C3D" w:rsidP="00422C3D">
      <w:pPr>
        <w:pStyle w:val="Textepardfaut"/>
        <w:jc w:val="center"/>
        <w:rPr>
          <w:rFonts w:asciiTheme="minorHAnsi" w:hAnsiTheme="minorHAnsi"/>
          <w:b/>
          <w:bCs/>
          <w:sz w:val="28"/>
          <w:szCs w:val="28"/>
          <w:u w:val="single"/>
          <w:lang w:val="fr-CA"/>
        </w:rPr>
      </w:pPr>
    </w:p>
    <w:p w:rsidR="00106374" w:rsidRPr="00ED7D79" w:rsidRDefault="00106374" w:rsidP="004020D2">
      <w:pPr>
        <w:pStyle w:val="Textepardfaut"/>
        <w:ind w:firstLine="363"/>
        <w:jc w:val="both"/>
        <w:rPr>
          <w:rStyle w:val="InitialStyle"/>
          <w:rFonts w:asciiTheme="minorHAnsi" w:hAnsiTheme="minorHAnsi"/>
          <w:b/>
          <w:u w:val="single"/>
          <w:lang w:val="fr-CA"/>
        </w:rPr>
      </w:pPr>
      <w:r w:rsidRPr="00ED7D79">
        <w:rPr>
          <w:rStyle w:val="InitialStyle"/>
          <w:rFonts w:asciiTheme="minorHAnsi" w:hAnsiTheme="minorHAnsi"/>
          <w:b/>
          <w:u w:val="single"/>
          <w:lang w:val="fr-CA"/>
        </w:rPr>
        <w:t>ORDRE DU JOUR</w:t>
      </w:r>
    </w:p>
    <w:p w:rsidR="00A01346" w:rsidRPr="00ED7D79" w:rsidRDefault="00A01346" w:rsidP="004020D2">
      <w:pPr>
        <w:pStyle w:val="Textepardfaut"/>
        <w:ind w:firstLine="363"/>
        <w:jc w:val="both"/>
        <w:rPr>
          <w:rStyle w:val="InitialStyle"/>
          <w:rFonts w:asciiTheme="minorHAnsi" w:hAnsiTheme="minorHAnsi"/>
          <w:lang w:val="fr-CA"/>
        </w:rPr>
      </w:pPr>
    </w:p>
    <w:p w:rsidR="00193300" w:rsidRPr="002241A9" w:rsidRDefault="0011494E" w:rsidP="006201EE">
      <w:pPr>
        <w:pStyle w:val="Textepardfaut"/>
        <w:numPr>
          <w:ilvl w:val="0"/>
          <w:numId w:val="1"/>
        </w:numPr>
        <w:spacing w:after="200"/>
        <w:ind w:hanging="357"/>
        <w:rPr>
          <w:rFonts w:asciiTheme="minorHAnsi" w:hAnsiTheme="minorHAnsi"/>
          <w:bCs/>
          <w:i/>
          <w:sz w:val="22"/>
          <w:szCs w:val="22"/>
          <w:lang w:val="fr-CA"/>
        </w:rPr>
      </w:pPr>
      <w:r w:rsidRPr="002241A9">
        <w:rPr>
          <w:rFonts w:asciiTheme="minorHAnsi" w:hAnsiTheme="minorHAnsi"/>
          <w:bCs/>
          <w:i/>
          <w:sz w:val="22"/>
          <w:szCs w:val="22"/>
          <w:lang w:val="fr-CA"/>
        </w:rPr>
        <w:t>Ouverture de l’assemblée</w:t>
      </w:r>
      <w:r w:rsidR="00052F02" w:rsidRPr="002241A9">
        <w:rPr>
          <w:rFonts w:asciiTheme="minorHAnsi" w:hAnsiTheme="minorHAnsi"/>
          <w:bCs/>
          <w:i/>
          <w:sz w:val="22"/>
          <w:szCs w:val="22"/>
          <w:lang w:val="fr-CA"/>
        </w:rPr>
        <w:t xml:space="preserve"> </w:t>
      </w:r>
    </w:p>
    <w:p w:rsidR="00193300" w:rsidRPr="002241A9" w:rsidRDefault="00A82DCD" w:rsidP="006201EE">
      <w:pPr>
        <w:pStyle w:val="Textepardfaut"/>
        <w:numPr>
          <w:ilvl w:val="0"/>
          <w:numId w:val="1"/>
        </w:numPr>
        <w:spacing w:after="200"/>
        <w:ind w:hanging="357"/>
        <w:rPr>
          <w:rFonts w:asciiTheme="minorHAnsi" w:hAnsiTheme="minorHAnsi"/>
          <w:bCs/>
          <w:i/>
          <w:sz w:val="22"/>
          <w:szCs w:val="22"/>
          <w:lang w:val="fr-CA"/>
        </w:rPr>
      </w:pPr>
      <w:r w:rsidRPr="002241A9">
        <w:rPr>
          <w:rFonts w:asciiTheme="minorHAnsi" w:hAnsiTheme="minorHAnsi"/>
          <w:bCs/>
          <w:i/>
          <w:sz w:val="22"/>
          <w:szCs w:val="22"/>
          <w:lang w:val="fr-CA"/>
        </w:rPr>
        <w:t>Adoption de l’ordre du jour</w:t>
      </w:r>
      <w:r w:rsidR="00052F02" w:rsidRPr="002241A9">
        <w:rPr>
          <w:rFonts w:asciiTheme="minorHAnsi" w:hAnsiTheme="minorHAnsi"/>
          <w:bCs/>
          <w:i/>
          <w:sz w:val="22"/>
          <w:szCs w:val="22"/>
          <w:lang w:val="fr-CA"/>
        </w:rPr>
        <w:t xml:space="preserve"> </w:t>
      </w:r>
      <w:r w:rsidR="00110CA1" w:rsidRPr="002241A9">
        <w:rPr>
          <w:rFonts w:asciiTheme="minorHAnsi" w:hAnsiTheme="minorHAnsi"/>
          <w:b/>
          <w:bCs/>
          <w:i/>
          <w:color w:val="FF0000"/>
          <w:sz w:val="22"/>
          <w:szCs w:val="22"/>
          <w:lang w:val="fr-CA"/>
        </w:rPr>
        <w:t>« proposeur – secondeur »</w:t>
      </w:r>
    </w:p>
    <w:p w:rsidR="0011494E" w:rsidRPr="002241A9" w:rsidRDefault="0011494E" w:rsidP="006201EE">
      <w:pPr>
        <w:pStyle w:val="Textepardfaut"/>
        <w:numPr>
          <w:ilvl w:val="0"/>
          <w:numId w:val="1"/>
        </w:numPr>
        <w:spacing w:after="200"/>
        <w:ind w:hanging="357"/>
        <w:rPr>
          <w:rFonts w:asciiTheme="minorHAnsi" w:hAnsiTheme="minorHAnsi"/>
          <w:bCs/>
          <w:i/>
          <w:sz w:val="22"/>
          <w:szCs w:val="22"/>
          <w:lang w:val="fr-CA"/>
        </w:rPr>
      </w:pPr>
      <w:r w:rsidRPr="002241A9">
        <w:rPr>
          <w:rFonts w:asciiTheme="minorHAnsi" w:hAnsiTheme="minorHAnsi"/>
          <w:bCs/>
          <w:i/>
          <w:sz w:val="22"/>
          <w:szCs w:val="22"/>
          <w:lang w:val="fr-CA"/>
        </w:rPr>
        <w:t>Adoption d</w:t>
      </w:r>
      <w:r w:rsidR="00D45E84" w:rsidRPr="002241A9">
        <w:rPr>
          <w:rFonts w:asciiTheme="minorHAnsi" w:hAnsiTheme="minorHAnsi"/>
          <w:bCs/>
          <w:i/>
          <w:sz w:val="22"/>
          <w:szCs w:val="22"/>
          <w:lang w:val="fr-CA"/>
        </w:rPr>
        <w:t>u</w:t>
      </w:r>
      <w:r w:rsidRPr="002241A9">
        <w:rPr>
          <w:rFonts w:asciiTheme="minorHAnsi" w:hAnsiTheme="minorHAnsi"/>
          <w:bCs/>
          <w:i/>
          <w:sz w:val="22"/>
          <w:szCs w:val="22"/>
          <w:lang w:val="fr-CA"/>
        </w:rPr>
        <w:t xml:space="preserve"> </w:t>
      </w:r>
      <w:r w:rsidR="00D45E84" w:rsidRPr="002241A9">
        <w:rPr>
          <w:rFonts w:asciiTheme="minorHAnsi" w:hAnsiTheme="minorHAnsi"/>
          <w:bCs/>
          <w:i/>
          <w:sz w:val="22"/>
          <w:szCs w:val="22"/>
          <w:lang w:val="fr-CA"/>
        </w:rPr>
        <w:t xml:space="preserve">procès-verbal </w:t>
      </w:r>
      <w:r w:rsidRPr="002241A9">
        <w:rPr>
          <w:rFonts w:asciiTheme="minorHAnsi" w:hAnsiTheme="minorHAnsi"/>
          <w:bCs/>
          <w:i/>
          <w:sz w:val="22"/>
          <w:szCs w:val="22"/>
          <w:lang w:val="fr-CA"/>
        </w:rPr>
        <w:t>d</w:t>
      </w:r>
      <w:r w:rsidR="00D45E84" w:rsidRPr="002241A9">
        <w:rPr>
          <w:rFonts w:asciiTheme="minorHAnsi" w:hAnsiTheme="minorHAnsi"/>
          <w:bCs/>
          <w:i/>
          <w:sz w:val="22"/>
          <w:szCs w:val="22"/>
          <w:lang w:val="fr-CA"/>
        </w:rPr>
        <w:t>e la dernière r</w:t>
      </w:r>
      <w:r w:rsidR="005E11B3" w:rsidRPr="002241A9">
        <w:rPr>
          <w:rFonts w:asciiTheme="minorHAnsi" w:hAnsiTheme="minorHAnsi"/>
          <w:bCs/>
          <w:i/>
          <w:sz w:val="22"/>
          <w:szCs w:val="22"/>
          <w:lang w:val="fr-CA"/>
        </w:rPr>
        <w:t>encontre</w:t>
      </w:r>
      <w:r w:rsidR="00052F02" w:rsidRPr="002241A9">
        <w:rPr>
          <w:rFonts w:asciiTheme="minorHAnsi" w:hAnsiTheme="minorHAnsi"/>
          <w:bCs/>
          <w:i/>
          <w:sz w:val="22"/>
          <w:szCs w:val="22"/>
          <w:lang w:val="fr-CA"/>
        </w:rPr>
        <w:t xml:space="preserve"> </w:t>
      </w:r>
      <w:r w:rsidR="005E11B3" w:rsidRPr="002241A9">
        <w:rPr>
          <w:rFonts w:asciiTheme="minorHAnsi" w:hAnsiTheme="minorHAnsi"/>
          <w:b/>
          <w:bCs/>
          <w:i/>
          <w:color w:val="FF0000"/>
          <w:sz w:val="22"/>
          <w:szCs w:val="22"/>
          <w:lang w:val="fr-CA"/>
        </w:rPr>
        <w:t>Prend une résolution</w:t>
      </w:r>
    </w:p>
    <w:p w:rsidR="005E11B3" w:rsidRPr="002241A9" w:rsidRDefault="005E11B3" w:rsidP="006201EE">
      <w:pPr>
        <w:pStyle w:val="Textepardfaut"/>
        <w:numPr>
          <w:ilvl w:val="0"/>
          <w:numId w:val="1"/>
        </w:numPr>
        <w:spacing w:after="200"/>
        <w:ind w:hanging="357"/>
        <w:rPr>
          <w:rFonts w:asciiTheme="minorHAnsi" w:hAnsiTheme="minorHAnsi"/>
          <w:bCs/>
          <w:i/>
          <w:sz w:val="22"/>
          <w:szCs w:val="22"/>
          <w:lang w:val="fr-CA"/>
        </w:rPr>
      </w:pPr>
      <w:r w:rsidRPr="002241A9">
        <w:rPr>
          <w:rFonts w:asciiTheme="minorHAnsi" w:hAnsiTheme="minorHAnsi"/>
          <w:bCs/>
          <w:i/>
          <w:sz w:val="22"/>
          <w:szCs w:val="22"/>
          <w:lang w:val="fr-CA"/>
        </w:rPr>
        <w:t>Suivi au procès-verbal de la dernière rencontre</w:t>
      </w:r>
    </w:p>
    <w:p w:rsidR="006331C3" w:rsidRPr="002241A9" w:rsidRDefault="006331C3" w:rsidP="0084526E">
      <w:pPr>
        <w:pStyle w:val="Textepardfaut"/>
        <w:numPr>
          <w:ilvl w:val="0"/>
          <w:numId w:val="1"/>
        </w:numPr>
        <w:spacing w:after="60"/>
        <w:ind w:hanging="357"/>
        <w:rPr>
          <w:rFonts w:asciiTheme="minorHAnsi" w:hAnsiTheme="minorHAnsi"/>
          <w:bCs/>
          <w:i/>
          <w:sz w:val="22"/>
          <w:szCs w:val="22"/>
          <w:lang w:val="fr-CA"/>
        </w:rPr>
      </w:pPr>
      <w:r w:rsidRPr="002241A9">
        <w:rPr>
          <w:rFonts w:asciiTheme="minorHAnsi" w:hAnsiTheme="minorHAnsi"/>
          <w:bCs/>
          <w:i/>
          <w:sz w:val="22"/>
          <w:szCs w:val="22"/>
          <w:lang w:val="fr-CA"/>
        </w:rPr>
        <w:t>État</w:t>
      </w:r>
      <w:r w:rsidR="0084526E" w:rsidRPr="002241A9">
        <w:rPr>
          <w:rFonts w:asciiTheme="minorHAnsi" w:hAnsiTheme="minorHAnsi"/>
          <w:bCs/>
          <w:i/>
          <w:sz w:val="22"/>
          <w:szCs w:val="22"/>
          <w:lang w:val="fr-CA"/>
        </w:rPr>
        <w:t>s</w:t>
      </w:r>
      <w:r w:rsidRPr="002241A9">
        <w:rPr>
          <w:rFonts w:asciiTheme="minorHAnsi" w:hAnsiTheme="minorHAnsi"/>
          <w:bCs/>
          <w:i/>
          <w:sz w:val="22"/>
          <w:szCs w:val="22"/>
          <w:lang w:val="fr-CA"/>
        </w:rPr>
        <w:t xml:space="preserve"> financier</w:t>
      </w:r>
      <w:r w:rsidR="0084526E" w:rsidRPr="002241A9">
        <w:rPr>
          <w:rFonts w:asciiTheme="minorHAnsi" w:hAnsiTheme="minorHAnsi"/>
          <w:bCs/>
          <w:i/>
          <w:sz w:val="22"/>
          <w:szCs w:val="22"/>
          <w:lang w:val="fr-CA"/>
        </w:rPr>
        <w:t>s</w:t>
      </w:r>
    </w:p>
    <w:p w:rsidR="0084526E" w:rsidRPr="002241A9" w:rsidRDefault="0084526E" w:rsidP="002F6D2E">
      <w:pPr>
        <w:pStyle w:val="Textepardfaut"/>
        <w:numPr>
          <w:ilvl w:val="1"/>
          <w:numId w:val="1"/>
        </w:numPr>
        <w:spacing w:after="60"/>
        <w:ind w:hanging="357"/>
        <w:rPr>
          <w:rFonts w:asciiTheme="minorHAnsi" w:hAnsiTheme="minorHAnsi"/>
          <w:bCs/>
          <w:i/>
          <w:sz w:val="22"/>
          <w:szCs w:val="22"/>
          <w:lang w:val="fr-CA"/>
        </w:rPr>
      </w:pPr>
      <w:r w:rsidRPr="002241A9">
        <w:rPr>
          <w:rFonts w:asciiTheme="minorHAnsi" w:hAnsiTheme="minorHAnsi"/>
          <w:bCs/>
          <w:i/>
          <w:sz w:val="22"/>
          <w:szCs w:val="22"/>
          <w:lang w:val="fr-CA"/>
        </w:rPr>
        <w:t>Pr</w:t>
      </w:r>
      <w:r w:rsidR="00193300" w:rsidRPr="002241A9">
        <w:rPr>
          <w:rFonts w:asciiTheme="minorHAnsi" w:hAnsiTheme="minorHAnsi"/>
          <w:bCs/>
          <w:i/>
          <w:sz w:val="22"/>
          <w:szCs w:val="22"/>
          <w:lang w:val="fr-CA"/>
        </w:rPr>
        <w:t>ésentation des états financiers</w:t>
      </w:r>
      <w:r w:rsidR="00052F02" w:rsidRPr="002241A9">
        <w:rPr>
          <w:rFonts w:asciiTheme="minorHAnsi" w:hAnsiTheme="minorHAnsi"/>
          <w:bCs/>
          <w:i/>
          <w:sz w:val="22"/>
          <w:szCs w:val="22"/>
          <w:lang w:val="fr-CA"/>
        </w:rPr>
        <w:t xml:space="preserve"> </w:t>
      </w:r>
    </w:p>
    <w:p w:rsidR="00110CA1" w:rsidRPr="002241A9" w:rsidRDefault="005854DC" w:rsidP="005854DC">
      <w:pPr>
        <w:pStyle w:val="Textepardfaut"/>
        <w:numPr>
          <w:ilvl w:val="1"/>
          <w:numId w:val="1"/>
        </w:numPr>
        <w:spacing w:after="60"/>
        <w:ind w:hanging="357"/>
        <w:rPr>
          <w:rFonts w:asciiTheme="minorHAnsi" w:hAnsiTheme="minorHAnsi"/>
          <w:bCs/>
          <w:i/>
          <w:sz w:val="22"/>
          <w:szCs w:val="22"/>
          <w:lang w:val="fr-CA"/>
        </w:rPr>
      </w:pPr>
      <w:r w:rsidRPr="002241A9">
        <w:rPr>
          <w:rFonts w:asciiTheme="minorHAnsi" w:hAnsiTheme="minorHAnsi"/>
          <w:bCs/>
          <w:i/>
          <w:sz w:val="22"/>
          <w:szCs w:val="22"/>
          <w:lang w:val="fr-CA"/>
        </w:rPr>
        <w:t>Adoption des chèques de la dernière période</w:t>
      </w:r>
      <w:r w:rsidRP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 xml:space="preserve"> Prend une résolution</w:t>
      </w:r>
    </w:p>
    <w:p w:rsidR="0090072B" w:rsidRPr="002241A9" w:rsidRDefault="0090072B" w:rsidP="0090072B">
      <w:pPr>
        <w:pStyle w:val="Textepardfaut"/>
        <w:numPr>
          <w:ilvl w:val="1"/>
          <w:numId w:val="1"/>
        </w:numPr>
        <w:spacing w:after="60"/>
        <w:ind w:hanging="357"/>
        <w:rPr>
          <w:rFonts w:asciiTheme="minorHAnsi" w:hAnsiTheme="minorHAnsi"/>
          <w:bCs/>
          <w:i/>
          <w:sz w:val="22"/>
          <w:szCs w:val="22"/>
          <w:lang w:val="fr-CA"/>
        </w:rPr>
      </w:pPr>
      <w:r w:rsidRPr="002241A9">
        <w:rPr>
          <w:rFonts w:asciiTheme="minorHAnsi" w:hAnsiTheme="minorHAnsi"/>
          <w:bCs/>
          <w:i/>
          <w:sz w:val="22"/>
          <w:szCs w:val="22"/>
          <w:lang w:val="fr-CA"/>
        </w:rPr>
        <w:t xml:space="preserve">Demande de remboursement </w:t>
      </w:r>
      <w:r w:rsidR="005D4BEF" w:rsidRP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 xml:space="preserve">Prend une résolution – Ce point n’est pas obligatoirement présent à tous les O.J., il peut être présent seulement s’il y a lieu – au besoin. </w:t>
      </w:r>
    </w:p>
    <w:p w:rsidR="005854DC" w:rsidRPr="002241A9" w:rsidRDefault="005854DC" w:rsidP="0090072B">
      <w:pPr>
        <w:pStyle w:val="Textepardfaut"/>
        <w:numPr>
          <w:ilvl w:val="1"/>
          <w:numId w:val="1"/>
        </w:numPr>
        <w:spacing w:after="60"/>
        <w:ind w:hanging="357"/>
        <w:rPr>
          <w:rFonts w:asciiTheme="minorHAnsi" w:hAnsiTheme="minorHAnsi"/>
          <w:bCs/>
          <w:i/>
          <w:sz w:val="22"/>
          <w:szCs w:val="22"/>
          <w:lang w:val="fr-CA"/>
        </w:rPr>
      </w:pPr>
      <w:r w:rsidRPr="002241A9">
        <w:rPr>
          <w:rFonts w:asciiTheme="minorHAnsi" w:hAnsiTheme="minorHAnsi"/>
          <w:bCs/>
          <w:i/>
          <w:sz w:val="22"/>
          <w:szCs w:val="22"/>
          <w:lang w:val="fr-CA"/>
        </w:rPr>
        <w:t xml:space="preserve">Adoption des prévisions budgétaires </w:t>
      </w:r>
      <w:r w:rsidR="0090072B" w:rsidRP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 xml:space="preserve">Prend une résolution – Ce point n’est pas répétitif à tous les c.a.  Il est présent tant que l’adoption des budgets de l’année n’a pas été effectuée.  Habituellement, on le retrouve à l’ordre du jour du premier </w:t>
      </w:r>
      <w:r w:rsidR="0028284F" w:rsidRP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>c.a.</w:t>
      </w:r>
      <w:r w:rsidR="0090072B" w:rsidRP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 xml:space="preserve"> de l’année ou il peut être dans le dernier avant l’AGA.  Selon la coutume de l’organisme.</w:t>
      </w:r>
    </w:p>
    <w:p w:rsidR="0084526E" w:rsidRPr="002241A9" w:rsidRDefault="0090072B" w:rsidP="005E11B3">
      <w:pPr>
        <w:pStyle w:val="Textepardfaut"/>
        <w:numPr>
          <w:ilvl w:val="1"/>
          <w:numId w:val="1"/>
        </w:numPr>
        <w:spacing w:after="240"/>
        <w:ind w:hanging="357"/>
        <w:rPr>
          <w:rFonts w:asciiTheme="minorHAnsi" w:hAnsiTheme="minorHAnsi"/>
          <w:bCs/>
          <w:i/>
          <w:sz w:val="22"/>
          <w:szCs w:val="22"/>
          <w:lang w:val="fr-CA"/>
        </w:rPr>
      </w:pPr>
      <w:r w:rsidRPr="002241A9">
        <w:rPr>
          <w:rFonts w:asciiTheme="minorHAnsi" w:hAnsiTheme="minorHAnsi"/>
          <w:bCs/>
          <w:i/>
          <w:sz w:val="22"/>
          <w:szCs w:val="22"/>
          <w:lang w:val="fr-CA"/>
        </w:rPr>
        <w:t>Mandat des gens pour changer chèque de petite caisse</w:t>
      </w:r>
      <w:r w:rsidR="00052F02" w:rsidRP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 xml:space="preserve"> </w:t>
      </w:r>
      <w:r w:rsidRP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>Prend une résolution – Ce point n’est pas répétitif à tous les c.a.  Il est normalement présent à l’ordre du jour du premier c</w:t>
      </w:r>
      <w:r w:rsidR="0028284F" w:rsidRP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>.a</w:t>
      </w:r>
      <w:r w:rsidRP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 xml:space="preserve">.  Légalement, </w:t>
      </w:r>
      <w:r w:rsidR="0028284F" w:rsidRP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>c</w:t>
      </w:r>
      <w:r w:rsidRP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>e</w:t>
      </w:r>
      <w:r w:rsidR="0028284F" w:rsidRP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 xml:space="preserve"> </w:t>
      </w:r>
      <w:r w:rsidRP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>s</w:t>
      </w:r>
      <w:r w:rsidR="0028284F" w:rsidRP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>ont les membres à</w:t>
      </w:r>
      <w:r w:rsidRP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 xml:space="preserve"> l’AGA qui doivent nommer les personnes pouvant changer les chèques de petite caisse.  Par contre, il est aussi possible </w:t>
      </w:r>
      <w:r w:rsidR="0028284F" w:rsidRP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>que les membres de l’AGA, par une résolution,</w:t>
      </w:r>
      <w:r w:rsidRP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 xml:space="preserve"> </w:t>
      </w:r>
      <w:r w:rsidR="002241A9" w:rsidRP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>délègue</w:t>
      </w:r>
      <w:r w:rsidRP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 xml:space="preserve"> ce pouvoir aux membres </w:t>
      </w:r>
      <w:r w:rsidR="002241A9" w:rsidRP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>du c.a.</w:t>
      </w:r>
      <w:r w:rsidRP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 xml:space="preserve"> (voir résolution)</w:t>
      </w:r>
    </w:p>
    <w:p w:rsidR="00586D43" w:rsidRPr="002241A9" w:rsidRDefault="0071186A" w:rsidP="005E11B3">
      <w:pPr>
        <w:pStyle w:val="Textepardfaut"/>
        <w:numPr>
          <w:ilvl w:val="0"/>
          <w:numId w:val="1"/>
        </w:numPr>
        <w:spacing w:after="200"/>
        <w:ind w:hanging="357"/>
        <w:rPr>
          <w:rFonts w:asciiTheme="minorHAnsi" w:hAnsiTheme="minorHAnsi"/>
          <w:bCs/>
          <w:i/>
          <w:sz w:val="22"/>
          <w:szCs w:val="22"/>
          <w:lang w:val="fr-CA"/>
        </w:rPr>
      </w:pPr>
      <w:r w:rsidRPr="002241A9">
        <w:rPr>
          <w:rFonts w:asciiTheme="minorHAnsi" w:hAnsiTheme="minorHAnsi"/>
          <w:bCs/>
          <w:i/>
          <w:sz w:val="22"/>
          <w:szCs w:val="22"/>
          <w:lang w:val="fr-CA"/>
        </w:rPr>
        <w:t>Rapport des administrateurs</w:t>
      </w:r>
      <w:r w:rsidR="00052F02" w:rsidRPr="002241A9">
        <w:rPr>
          <w:rFonts w:asciiTheme="minorHAnsi" w:hAnsiTheme="minorHAnsi"/>
          <w:bCs/>
          <w:i/>
          <w:sz w:val="22"/>
          <w:szCs w:val="22"/>
          <w:lang w:val="fr-CA"/>
        </w:rPr>
        <w:t xml:space="preserve"> </w:t>
      </w:r>
      <w:r w:rsidR="00052F02" w:rsidRP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 xml:space="preserve"> C’est ici qui en temps normal prend le</w:t>
      </w:r>
      <w:r w:rsidR="00110CA1" w:rsidRP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 xml:space="preserve"> plus de temps, car c’est le tour de table de</w:t>
      </w:r>
      <w:r w:rsidR="00052F02" w:rsidRP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>s administrateurs, leur</w:t>
      </w:r>
      <w:r w:rsidR="00110CA1" w:rsidRP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>s</w:t>
      </w:r>
      <w:r w:rsidR="00052F02" w:rsidRP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 xml:space="preserve"> suivi</w:t>
      </w:r>
      <w:r w:rsidR="00110CA1" w:rsidRP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>s</w:t>
      </w:r>
      <w:r w:rsidR="00052F02" w:rsidRP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 xml:space="preserve"> informatifs de leurs mandats respectifs</w:t>
      </w:r>
    </w:p>
    <w:p w:rsidR="005E11B3" w:rsidRPr="005E11B3" w:rsidRDefault="005E11B3" w:rsidP="005E11B3">
      <w:pPr>
        <w:pStyle w:val="Textepardfaut"/>
        <w:spacing w:after="200"/>
        <w:ind w:left="1210"/>
        <w:rPr>
          <w:rFonts w:asciiTheme="minorHAnsi" w:hAnsiTheme="minorHAnsi"/>
          <w:b/>
          <w:bCs/>
          <w:color w:val="FF0000"/>
          <w:lang w:val="fr-CA"/>
        </w:rPr>
      </w:pPr>
      <w:r w:rsidRP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 xml:space="preserve">Par la suite </w:t>
      </w:r>
      <w:r w:rsidR="0090072B" w:rsidRP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>l</w:t>
      </w:r>
      <w:r w:rsidRP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>es points</w:t>
      </w:r>
      <w:r w:rsidR="0090072B" w:rsidRP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 xml:space="preserve"> suivants ne sont pas </w:t>
      </w:r>
      <w:r w:rsidR="005D4BEF" w:rsidRP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>forcément</w:t>
      </w:r>
      <w:r w:rsidR="0090072B" w:rsidRP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 xml:space="preserve"> des points</w:t>
      </w:r>
      <w:r w:rsidRP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 xml:space="preserve"> </w:t>
      </w:r>
      <w:r w:rsidR="00447DCC" w:rsidRP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>récurrents</w:t>
      </w:r>
      <w:r w:rsidR="0090072B" w:rsidRP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>.  Ce sont des point qui</w:t>
      </w:r>
      <w:r w:rsidRP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 xml:space="preserve"> nécessite</w:t>
      </w:r>
      <w:r w:rsidR="000E409E" w:rsidRP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>nt</w:t>
      </w:r>
      <w:r w:rsidRP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 xml:space="preserve"> </w:t>
      </w:r>
      <w:r w:rsidR="0090072B" w:rsidRP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>habituellement une résolution/</w:t>
      </w:r>
      <w:r w:rsidRP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 xml:space="preserve">un vote.  </w:t>
      </w:r>
      <w:r w:rsidR="0090072B" w:rsidRP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>En exemple</w:t>
      </w:r>
      <w:r w:rsid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 xml:space="preserve"> (point 7-8-9)</w:t>
      </w:r>
      <w:r w:rsidRP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> :</w:t>
      </w:r>
    </w:p>
    <w:p w:rsidR="0071186A" w:rsidRPr="002241A9" w:rsidRDefault="005D4BEF" w:rsidP="006201EE">
      <w:pPr>
        <w:pStyle w:val="Textepardfaut"/>
        <w:numPr>
          <w:ilvl w:val="0"/>
          <w:numId w:val="1"/>
        </w:numPr>
        <w:spacing w:after="200"/>
        <w:ind w:hanging="357"/>
        <w:rPr>
          <w:rFonts w:asciiTheme="minorHAnsi" w:hAnsiTheme="minorHAnsi"/>
          <w:bCs/>
          <w:i/>
          <w:sz w:val="22"/>
          <w:szCs w:val="22"/>
          <w:lang w:val="fr-CA"/>
        </w:rPr>
      </w:pPr>
      <w:r w:rsidRPr="002241A9">
        <w:rPr>
          <w:rFonts w:asciiTheme="minorHAnsi" w:hAnsiTheme="minorHAnsi"/>
          <w:bCs/>
          <w:i/>
          <w:sz w:val="22"/>
          <w:szCs w:val="22"/>
          <w:lang w:val="fr-CA"/>
        </w:rPr>
        <w:t>Soumission : achat d’une radio</w:t>
      </w:r>
      <w:r w:rsidR="005E11B3" w:rsidRPr="002241A9">
        <w:rPr>
          <w:rFonts w:asciiTheme="minorHAnsi" w:hAnsiTheme="minorHAnsi"/>
          <w:bCs/>
          <w:i/>
          <w:sz w:val="22"/>
          <w:szCs w:val="22"/>
          <w:lang w:val="fr-CA"/>
        </w:rPr>
        <w:t xml:space="preserve"> </w:t>
      </w:r>
      <w:r w:rsidR="00052F02" w:rsidRPr="002241A9">
        <w:rPr>
          <w:rFonts w:asciiTheme="minorHAnsi" w:hAnsiTheme="minorHAnsi"/>
          <w:bCs/>
          <w:i/>
          <w:sz w:val="22"/>
          <w:szCs w:val="22"/>
          <w:lang w:val="fr-CA"/>
        </w:rPr>
        <w:t xml:space="preserve"> </w:t>
      </w:r>
    </w:p>
    <w:p w:rsidR="002F6D2E" w:rsidRPr="002241A9" w:rsidRDefault="005D4BEF" w:rsidP="006201EE">
      <w:pPr>
        <w:pStyle w:val="Textepardfaut"/>
        <w:numPr>
          <w:ilvl w:val="0"/>
          <w:numId w:val="1"/>
        </w:numPr>
        <w:spacing w:after="200"/>
        <w:ind w:hanging="357"/>
        <w:rPr>
          <w:rFonts w:asciiTheme="minorHAnsi" w:hAnsiTheme="minorHAnsi"/>
          <w:bCs/>
          <w:i/>
          <w:sz w:val="22"/>
          <w:szCs w:val="22"/>
          <w:lang w:val="fr-CA"/>
        </w:rPr>
      </w:pPr>
      <w:r w:rsidRPr="002241A9">
        <w:rPr>
          <w:rFonts w:asciiTheme="minorHAnsi" w:hAnsiTheme="minorHAnsi"/>
          <w:bCs/>
          <w:i/>
          <w:sz w:val="22"/>
          <w:szCs w:val="22"/>
          <w:lang w:val="fr-CA"/>
        </w:rPr>
        <w:t>Nouveau professeur</w:t>
      </w:r>
    </w:p>
    <w:p w:rsidR="0028284F" w:rsidRPr="002241A9" w:rsidRDefault="0028284F" w:rsidP="0028284F">
      <w:pPr>
        <w:pStyle w:val="Textepardfaut"/>
        <w:numPr>
          <w:ilvl w:val="0"/>
          <w:numId w:val="1"/>
        </w:numPr>
        <w:spacing w:after="200"/>
        <w:ind w:hanging="357"/>
        <w:rPr>
          <w:rFonts w:asciiTheme="minorHAnsi" w:hAnsiTheme="minorHAnsi"/>
          <w:bCs/>
          <w:i/>
          <w:sz w:val="22"/>
          <w:szCs w:val="22"/>
          <w:lang w:val="fr-CA"/>
        </w:rPr>
      </w:pPr>
      <w:r w:rsidRPr="002241A9">
        <w:rPr>
          <w:rFonts w:asciiTheme="minorHAnsi" w:hAnsiTheme="minorHAnsi"/>
          <w:bCs/>
          <w:i/>
          <w:sz w:val="22"/>
          <w:szCs w:val="22"/>
          <w:lang w:val="fr-CA"/>
        </w:rPr>
        <w:t>Lieu de la fête de fin d’année</w:t>
      </w:r>
    </w:p>
    <w:p w:rsidR="0080135F" w:rsidRPr="002241A9" w:rsidRDefault="005E11B3" w:rsidP="006201EE">
      <w:pPr>
        <w:pStyle w:val="Textepardfaut"/>
        <w:numPr>
          <w:ilvl w:val="0"/>
          <w:numId w:val="1"/>
        </w:numPr>
        <w:spacing w:after="200"/>
        <w:ind w:left="1208" w:hanging="357"/>
        <w:rPr>
          <w:rFonts w:asciiTheme="minorHAnsi" w:hAnsiTheme="minorHAnsi"/>
          <w:bCs/>
          <w:i/>
          <w:sz w:val="22"/>
          <w:szCs w:val="22"/>
          <w:lang w:val="fr-CA"/>
        </w:rPr>
      </w:pPr>
      <w:r w:rsidRPr="002241A9">
        <w:rPr>
          <w:rFonts w:asciiTheme="minorHAnsi" w:hAnsiTheme="minorHAnsi"/>
          <w:bCs/>
          <w:i/>
          <w:sz w:val="22"/>
          <w:szCs w:val="22"/>
          <w:lang w:val="fr-CA"/>
        </w:rPr>
        <w:t xml:space="preserve">Questions diverses </w:t>
      </w:r>
      <w:r w:rsidR="00480A41" w:rsidRP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>S</w:t>
      </w:r>
      <w:r w:rsidR="0028284F" w:rsidRP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>’</w:t>
      </w:r>
      <w:r w:rsidR="00480A41" w:rsidRP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>i</w:t>
      </w:r>
      <w:r w:rsidR="0028284F" w:rsidRP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 xml:space="preserve">l y </w:t>
      </w:r>
      <w:r w:rsidR="00480A41" w:rsidRP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 xml:space="preserve">a quelque chose à ajouter non prévu </w:t>
      </w:r>
      <w:r w:rsidRP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>(anciennement appelé VARIA)</w:t>
      </w:r>
      <w:r w:rsidR="0028284F" w:rsidRP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 xml:space="preserve"> ** Important, ce point n’est pas pour des déc</w:t>
      </w:r>
      <w:r w:rsid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>isions</w:t>
      </w:r>
      <w:r w:rsidR="0028284F" w:rsidRP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>.  Si un nouveau point nécessitant une résolution est nécessaire en cours de rencontre, il faut modifier l’O.J. pour lui faire son propre point.</w:t>
      </w:r>
    </w:p>
    <w:p w:rsidR="0042504A" w:rsidRPr="002241A9" w:rsidRDefault="0080135F" w:rsidP="0042504A">
      <w:pPr>
        <w:pStyle w:val="Textepardfaut"/>
        <w:numPr>
          <w:ilvl w:val="0"/>
          <w:numId w:val="1"/>
        </w:numPr>
        <w:spacing w:after="200"/>
        <w:ind w:hanging="357"/>
        <w:rPr>
          <w:rFonts w:asciiTheme="minorHAnsi" w:hAnsiTheme="minorHAnsi"/>
          <w:b/>
          <w:bCs/>
          <w:i/>
          <w:sz w:val="22"/>
          <w:szCs w:val="22"/>
          <w:lang w:val="fr-CA"/>
        </w:rPr>
      </w:pPr>
      <w:r w:rsidRPr="002241A9">
        <w:rPr>
          <w:rFonts w:asciiTheme="minorHAnsi" w:hAnsiTheme="minorHAnsi"/>
          <w:bCs/>
          <w:i/>
          <w:sz w:val="22"/>
          <w:szCs w:val="22"/>
          <w:lang w:val="fr-CA"/>
        </w:rPr>
        <w:t>Levée de l’assemblée</w:t>
      </w:r>
      <w:r w:rsidR="0042504A" w:rsidRPr="002241A9">
        <w:rPr>
          <w:rFonts w:asciiTheme="minorHAnsi" w:hAnsiTheme="minorHAnsi"/>
          <w:bCs/>
          <w:i/>
          <w:sz w:val="22"/>
          <w:szCs w:val="22"/>
          <w:lang w:val="fr-CA"/>
        </w:rPr>
        <w:t xml:space="preserve"> </w:t>
      </w:r>
      <w:r w:rsidR="0042504A" w:rsidRPr="002241A9">
        <w:rPr>
          <w:rFonts w:asciiTheme="minorHAnsi" w:hAnsiTheme="minorHAnsi"/>
          <w:b/>
          <w:bCs/>
          <w:color w:val="FF0000"/>
          <w:sz w:val="22"/>
          <w:szCs w:val="22"/>
          <w:lang w:val="fr-CA"/>
        </w:rPr>
        <w:t xml:space="preserve"> </w:t>
      </w:r>
      <w:r w:rsidR="0028284F" w:rsidRPr="002241A9">
        <w:rPr>
          <w:rFonts w:asciiTheme="minorHAnsi" w:hAnsiTheme="minorHAnsi"/>
          <w:b/>
          <w:bCs/>
          <w:i/>
          <w:color w:val="FF0000"/>
          <w:sz w:val="22"/>
          <w:szCs w:val="22"/>
          <w:lang w:val="fr-CA"/>
        </w:rPr>
        <w:t>« proposeur – secondeur »</w:t>
      </w:r>
    </w:p>
    <w:p w:rsidR="00DD2775" w:rsidRPr="00DD2775" w:rsidRDefault="0028284F" w:rsidP="00DD2775">
      <w:pPr>
        <w:pStyle w:val="Textepardfaut"/>
        <w:spacing w:after="200"/>
        <w:jc w:val="center"/>
        <w:rPr>
          <w:rFonts w:asciiTheme="minorHAnsi" w:hAnsiTheme="minorHAnsi"/>
          <w:b/>
          <w:color w:val="FF0000"/>
          <w:sz w:val="20"/>
          <w:lang w:val="fr-CA"/>
        </w:rPr>
      </w:pPr>
      <w:r w:rsidRPr="002241A9">
        <w:rPr>
          <w:rFonts w:asciiTheme="minorHAnsi" w:hAnsiTheme="minorHAnsi"/>
          <w:b/>
          <w:color w:val="FF0000"/>
          <w:sz w:val="20"/>
          <w:lang w:val="fr-CA"/>
        </w:rPr>
        <w:t xml:space="preserve">** Idéalement, un ordre du jour ne devrait pas dépasser une page et une douzaine de point – </w:t>
      </w:r>
      <w:r w:rsidRPr="002241A9">
        <w:rPr>
          <w:rFonts w:asciiTheme="minorHAnsi" w:hAnsiTheme="minorHAnsi"/>
          <w:b/>
          <w:color w:val="FF0000"/>
          <w:sz w:val="20"/>
          <w:lang w:val="fr-CA"/>
        </w:rPr>
        <w:sym w:font="Wingdings" w:char="F04A"/>
      </w:r>
    </w:p>
    <w:sectPr w:rsidR="00DD2775" w:rsidRPr="00DD2775" w:rsidSect="004020D2">
      <w:pgSz w:w="12240" w:h="15840"/>
      <w:pgMar w:top="720" w:right="720" w:bottom="720" w:left="720" w:header="1440" w:footer="144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3556B"/>
    <w:multiLevelType w:val="hybridMultilevel"/>
    <w:tmpl w:val="BA366072"/>
    <w:lvl w:ilvl="0" w:tplc="486E0838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290" w:hanging="360"/>
      </w:pPr>
    </w:lvl>
    <w:lvl w:ilvl="2" w:tplc="0C0C001B" w:tentative="1">
      <w:start w:val="1"/>
      <w:numFmt w:val="lowerRoman"/>
      <w:lvlText w:val="%3."/>
      <w:lvlJc w:val="right"/>
      <w:pPr>
        <w:ind w:left="3010" w:hanging="180"/>
      </w:pPr>
    </w:lvl>
    <w:lvl w:ilvl="3" w:tplc="0C0C000F" w:tentative="1">
      <w:start w:val="1"/>
      <w:numFmt w:val="decimal"/>
      <w:lvlText w:val="%4."/>
      <w:lvlJc w:val="left"/>
      <w:pPr>
        <w:ind w:left="3730" w:hanging="360"/>
      </w:pPr>
    </w:lvl>
    <w:lvl w:ilvl="4" w:tplc="0C0C0019" w:tentative="1">
      <w:start w:val="1"/>
      <w:numFmt w:val="lowerLetter"/>
      <w:lvlText w:val="%5."/>
      <w:lvlJc w:val="left"/>
      <w:pPr>
        <w:ind w:left="4450" w:hanging="360"/>
      </w:pPr>
    </w:lvl>
    <w:lvl w:ilvl="5" w:tplc="0C0C001B" w:tentative="1">
      <w:start w:val="1"/>
      <w:numFmt w:val="lowerRoman"/>
      <w:lvlText w:val="%6."/>
      <w:lvlJc w:val="right"/>
      <w:pPr>
        <w:ind w:left="5170" w:hanging="180"/>
      </w:pPr>
    </w:lvl>
    <w:lvl w:ilvl="6" w:tplc="0C0C000F" w:tentative="1">
      <w:start w:val="1"/>
      <w:numFmt w:val="decimal"/>
      <w:lvlText w:val="%7."/>
      <w:lvlJc w:val="left"/>
      <w:pPr>
        <w:ind w:left="5890" w:hanging="360"/>
      </w:pPr>
    </w:lvl>
    <w:lvl w:ilvl="7" w:tplc="0C0C0019" w:tentative="1">
      <w:start w:val="1"/>
      <w:numFmt w:val="lowerLetter"/>
      <w:lvlText w:val="%8."/>
      <w:lvlJc w:val="left"/>
      <w:pPr>
        <w:ind w:left="6610" w:hanging="360"/>
      </w:pPr>
    </w:lvl>
    <w:lvl w:ilvl="8" w:tplc="0C0C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>
    <w:nsid w:val="53E37206"/>
    <w:multiLevelType w:val="hybridMultilevel"/>
    <w:tmpl w:val="34C607A8"/>
    <w:lvl w:ilvl="0" w:tplc="0C0C0019">
      <w:start w:val="1"/>
      <w:numFmt w:val="lowerLetter"/>
      <w:lvlText w:val="%1."/>
      <w:lvlJc w:val="left"/>
      <w:pPr>
        <w:ind w:left="1919" w:hanging="360"/>
      </w:pPr>
    </w:lvl>
    <w:lvl w:ilvl="1" w:tplc="0C0C0019" w:tentative="1">
      <w:start w:val="1"/>
      <w:numFmt w:val="lowerLetter"/>
      <w:lvlText w:val="%2."/>
      <w:lvlJc w:val="left"/>
      <w:pPr>
        <w:ind w:left="2517" w:hanging="360"/>
      </w:pPr>
    </w:lvl>
    <w:lvl w:ilvl="2" w:tplc="0C0C001B" w:tentative="1">
      <w:start w:val="1"/>
      <w:numFmt w:val="lowerRoman"/>
      <w:lvlText w:val="%3."/>
      <w:lvlJc w:val="right"/>
      <w:pPr>
        <w:ind w:left="3237" w:hanging="180"/>
      </w:pPr>
    </w:lvl>
    <w:lvl w:ilvl="3" w:tplc="0C0C000F" w:tentative="1">
      <w:start w:val="1"/>
      <w:numFmt w:val="decimal"/>
      <w:lvlText w:val="%4."/>
      <w:lvlJc w:val="left"/>
      <w:pPr>
        <w:ind w:left="3957" w:hanging="360"/>
      </w:pPr>
    </w:lvl>
    <w:lvl w:ilvl="4" w:tplc="0C0C0019" w:tentative="1">
      <w:start w:val="1"/>
      <w:numFmt w:val="lowerLetter"/>
      <w:lvlText w:val="%5."/>
      <w:lvlJc w:val="left"/>
      <w:pPr>
        <w:ind w:left="4677" w:hanging="360"/>
      </w:pPr>
    </w:lvl>
    <w:lvl w:ilvl="5" w:tplc="0C0C001B" w:tentative="1">
      <w:start w:val="1"/>
      <w:numFmt w:val="lowerRoman"/>
      <w:lvlText w:val="%6."/>
      <w:lvlJc w:val="right"/>
      <w:pPr>
        <w:ind w:left="5397" w:hanging="180"/>
      </w:pPr>
    </w:lvl>
    <w:lvl w:ilvl="6" w:tplc="0C0C000F" w:tentative="1">
      <w:start w:val="1"/>
      <w:numFmt w:val="decimal"/>
      <w:lvlText w:val="%7."/>
      <w:lvlJc w:val="left"/>
      <w:pPr>
        <w:ind w:left="6117" w:hanging="360"/>
      </w:pPr>
    </w:lvl>
    <w:lvl w:ilvl="7" w:tplc="0C0C0019" w:tentative="1">
      <w:start w:val="1"/>
      <w:numFmt w:val="lowerLetter"/>
      <w:lvlText w:val="%8."/>
      <w:lvlJc w:val="left"/>
      <w:pPr>
        <w:ind w:left="6837" w:hanging="360"/>
      </w:pPr>
    </w:lvl>
    <w:lvl w:ilvl="8" w:tplc="0C0C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">
    <w:nsid w:val="67CB2692"/>
    <w:multiLevelType w:val="hybridMultilevel"/>
    <w:tmpl w:val="37448BA8"/>
    <w:lvl w:ilvl="0" w:tplc="277C4E0C">
      <w:start w:val="1"/>
      <w:numFmt w:val="decimal"/>
      <w:lvlText w:val="%1-"/>
      <w:lvlJc w:val="left"/>
      <w:pPr>
        <w:ind w:left="121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797" w:hanging="360"/>
      </w:pPr>
    </w:lvl>
    <w:lvl w:ilvl="2" w:tplc="0C0C0013">
      <w:start w:val="1"/>
      <w:numFmt w:val="upperRoman"/>
      <w:lvlText w:val="%3."/>
      <w:lvlJc w:val="right"/>
      <w:pPr>
        <w:ind w:left="2517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C3"/>
    <w:rsid w:val="00042131"/>
    <w:rsid w:val="00052F02"/>
    <w:rsid w:val="000548F6"/>
    <w:rsid w:val="0007255B"/>
    <w:rsid w:val="000B5D9C"/>
    <w:rsid w:val="000D0745"/>
    <w:rsid w:val="000E409E"/>
    <w:rsid w:val="00106374"/>
    <w:rsid w:val="00110CA1"/>
    <w:rsid w:val="0011494E"/>
    <w:rsid w:val="00193300"/>
    <w:rsid w:val="001A14A1"/>
    <w:rsid w:val="00200C0A"/>
    <w:rsid w:val="002241A9"/>
    <w:rsid w:val="00242B5B"/>
    <w:rsid w:val="0028284F"/>
    <w:rsid w:val="002A5C5B"/>
    <w:rsid w:val="002A5E4B"/>
    <w:rsid w:val="002B0117"/>
    <w:rsid w:val="002C5601"/>
    <w:rsid w:val="002D2570"/>
    <w:rsid w:val="002D34EC"/>
    <w:rsid w:val="002F4FEA"/>
    <w:rsid w:val="002F6D2E"/>
    <w:rsid w:val="00307BF0"/>
    <w:rsid w:val="003209A6"/>
    <w:rsid w:val="00395489"/>
    <w:rsid w:val="003D6291"/>
    <w:rsid w:val="003E3550"/>
    <w:rsid w:val="004020D2"/>
    <w:rsid w:val="00422C3D"/>
    <w:rsid w:val="0042504A"/>
    <w:rsid w:val="00446DAF"/>
    <w:rsid w:val="00447DCC"/>
    <w:rsid w:val="0047109B"/>
    <w:rsid w:val="00471174"/>
    <w:rsid w:val="004804E0"/>
    <w:rsid w:val="00480A41"/>
    <w:rsid w:val="004E71A6"/>
    <w:rsid w:val="00537049"/>
    <w:rsid w:val="00566B13"/>
    <w:rsid w:val="005854DC"/>
    <w:rsid w:val="00586D43"/>
    <w:rsid w:val="005D359C"/>
    <w:rsid w:val="005D4BEF"/>
    <w:rsid w:val="005E11B3"/>
    <w:rsid w:val="005F4607"/>
    <w:rsid w:val="00613B50"/>
    <w:rsid w:val="006201EE"/>
    <w:rsid w:val="006331C3"/>
    <w:rsid w:val="006A7A7F"/>
    <w:rsid w:val="006C60D0"/>
    <w:rsid w:val="006C640F"/>
    <w:rsid w:val="006D1EE9"/>
    <w:rsid w:val="0071186A"/>
    <w:rsid w:val="007176BB"/>
    <w:rsid w:val="00732A68"/>
    <w:rsid w:val="00740845"/>
    <w:rsid w:val="00743232"/>
    <w:rsid w:val="00751FA0"/>
    <w:rsid w:val="007B246E"/>
    <w:rsid w:val="0080135F"/>
    <w:rsid w:val="0083172F"/>
    <w:rsid w:val="0084526E"/>
    <w:rsid w:val="008A7C73"/>
    <w:rsid w:val="0090072B"/>
    <w:rsid w:val="009E76DE"/>
    <w:rsid w:val="009F2117"/>
    <w:rsid w:val="00A01346"/>
    <w:rsid w:val="00A473C3"/>
    <w:rsid w:val="00A55A6A"/>
    <w:rsid w:val="00A82DCD"/>
    <w:rsid w:val="00AD21CA"/>
    <w:rsid w:val="00B27214"/>
    <w:rsid w:val="00B46DCF"/>
    <w:rsid w:val="00BC1CEB"/>
    <w:rsid w:val="00C94536"/>
    <w:rsid w:val="00C97A63"/>
    <w:rsid w:val="00CC2C30"/>
    <w:rsid w:val="00CC5F62"/>
    <w:rsid w:val="00D308F7"/>
    <w:rsid w:val="00D42E54"/>
    <w:rsid w:val="00D45E84"/>
    <w:rsid w:val="00D712AF"/>
    <w:rsid w:val="00D95735"/>
    <w:rsid w:val="00DD2775"/>
    <w:rsid w:val="00DE0481"/>
    <w:rsid w:val="00E058B9"/>
    <w:rsid w:val="00E45EC2"/>
    <w:rsid w:val="00ED7D79"/>
    <w:rsid w:val="00F24FBF"/>
    <w:rsid w:val="00F81772"/>
    <w:rsid w:val="00F9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131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pardfaut">
    <w:name w:val="Texte par défaut"/>
    <w:basedOn w:val="Normal"/>
    <w:rsid w:val="00042131"/>
    <w:rPr>
      <w:sz w:val="24"/>
    </w:rPr>
  </w:style>
  <w:style w:type="character" w:customStyle="1" w:styleId="InitialStyle">
    <w:name w:val="InitialStyle"/>
    <w:rsid w:val="00042131"/>
    <w:rPr>
      <w:rFonts w:ascii="Courier New" w:hAnsi="Courier New"/>
      <w:color w:val="auto"/>
      <w:spacing w:val="0"/>
      <w:sz w:val="24"/>
    </w:rPr>
  </w:style>
  <w:style w:type="table" w:styleId="Grilledutableau">
    <w:name w:val="Table Grid"/>
    <w:basedOn w:val="TableauNormal"/>
    <w:rsid w:val="00BC1C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013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131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pardfaut">
    <w:name w:val="Texte par défaut"/>
    <w:basedOn w:val="Normal"/>
    <w:rsid w:val="00042131"/>
    <w:rPr>
      <w:sz w:val="24"/>
    </w:rPr>
  </w:style>
  <w:style w:type="character" w:customStyle="1" w:styleId="InitialStyle">
    <w:name w:val="InitialStyle"/>
    <w:rsid w:val="00042131"/>
    <w:rPr>
      <w:rFonts w:ascii="Courier New" w:hAnsi="Courier New"/>
      <w:color w:val="auto"/>
      <w:spacing w:val="0"/>
      <w:sz w:val="24"/>
    </w:rPr>
  </w:style>
  <w:style w:type="table" w:styleId="Grilledutableau">
    <w:name w:val="Table Grid"/>
    <w:basedOn w:val="TableauNormal"/>
    <w:rsid w:val="00BC1C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01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39C76-27F6-458B-A7D9-A94158AD6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1967</Characters>
  <Application>Microsoft Office Word</Application>
  <DocSecurity>4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Ville de Saint-Eustache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Huguette Prévost</dc:creator>
  <cp:lastModifiedBy>Windows User</cp:lastModifiedBy>
  <cp:revision>2</cp:revision>
  <cp:lastPrinted>2014-01-13T23:04:00Z</cp:lastPrinted>
  <dcterms:created xsi:type="dcterms:W3CDTF">2018-11-27T20:24:00Z</dcterms:created>
  <dcterms:modified xsi:type="dcterms:W3CDTF">2018-11-27T20:24:00Z</dcterms:modified>
</cp:coreProperties>
</file>